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sz w:val="28"/>
          <w:szCs w:val="28"/>
        </w:rPr>
      </w:pPr>
      <w:r>
        <w:rPr>
          <w:rFonts w:hint="default" w:asciiTheme="minorEastAsia" w:hAnsiTheme="minorEastAsia"/>
          <w:sz w:val="28"/>
          <w:szCs w:val="28"/>
          <w:lang w:val="en-US"/>
        </w:rPr>
        <w:t>Abstract</w:t>
      </w:r>
      <w:bookmarkStart w:id="0" w:name="_GoBack"/>
      <w:bookmarkEnd w:id="0"/>
      <w:r>
        <w:rPr>
          <w:rFonts w:hint="eastAsia" w:asciiTheme="minorEastAsia" w:hAnsiTheme="minorEastAsia"/>
          <w:sz w:val="28"/>
          <w:szCs w:val="28"/>
        </w:rPr>
        <w:t>：</w:t>
      </w:r>
      <w:r>
        <w:rPr>
          <w:rFonts w:asciiTheme="minorEastAsia" w:hAnsiTheme="minorEastAsia"/>
          <w:sz w:val="28"/>
          <w:szCs w:val="28"/>
        </w:rPr>
        <w:t>The combination of CT imaging and deep learning has become a hot topic in the current medical imaging field. This report will introduce the development history, current status, mainstream algorithms and ideas of deep learning for CT image reconstruction, and provide prospects for applications in other fields.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MzY4NTEyNWQwNGVhOTUxMGY4ZDU5OWZkMzMyYjQifQ=="/>
  </w:docVars>
  <w:rsids>
    <w:rsidRoot w:val="00086FC8"/>
    <w:rsid w:val="00075EF7"/>
    <w:rsid w:val="00086FC8"/>
    <w:rsid w:val="00316792"/>
    <w:rsid w:val="008E372C"/>
    <w:rsid w:val="15656F4D"/>
    <w:rsid w:val="24AC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Words>
  <Characters>269</Characters>
  <Lines>2</Lines>
  <Paragraphs>1</Paragraphs>
  <TotalTime>16</TotalTime>
  <ScaleCrop>false</ScaleCrop>
  <LinksUpToDate>false</LinksUpToDate>
  <CharactersWithSpaces>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2023-05-15T02:44:00Z</dcterms:created>
  <dc:creator>Lily Rao</dc:creator>
  <cp:lastModifiedBy>ly</cp:lastModifiedBy>
  <dcterms:modified xsi:type="dcterms:W3CDTF">2023-05-15T04:23:35Z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FE8640E3E074440599A074CBB0D4A228_13</vt:lpwstr>
  </property>
</Properties>
</file>