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B2F52" w14:textId="5CEB1762" w:rsidR="00541CF7" w:rsidRPr="00541CF7" w:rsidRDefault="008F0C86" w:rsidP="00541CF7">
      <w:pPr>
        <w:widowControl/>
        <w:autoSpaceDE w:val="0"/>
        <w:autoSpaceDN w:val="0"/>
        <w:adjustRightInd w:val="0"/>
        <w:jc w:val="center"/>
        <w:rPr>
          <w:rFonts w:ascii="Helvetica" w:hAnsi="Helvetica" w:cs="Helvetica"/>
          <w:kern w:val="0"/>
          <w:sz w:val="18"/>
          <w:szCs w:val="28"/>
        </w:rPr>
      </w:pPr>
      <w:bookmarkStart w:id="0" w:name="_GoBack"/>
      <w:bookmarkEnd w:id="0"/>
      <w:r>
        <w:rPr>
          <w:rFonts w:ascii="Arial" w:hAnsi="Arial" w:cs="Arial" w:hint="eastAsia"/>
          <w:kern w:val="0"/>
          <w:szCs w:val="37"/>
        </w:rPr>
        <w:t>Jupiter</w:t>
      </w:r>
      <w:r>
        <w:rPr>
          <w:rFonts w:ascii="Arial" w:hAnsi="Arial" w:cs="Arial"/>
          <w:kern w:val="0"/>
          <w:szCs w:val="37"/>
        </w:rPr>
        <w:t>’</w:t>
      </w:r>
      <w:r>
        <w:rPr>
          <w:rFonts w:ascii="Arial" w:hAnsi="Arial" w:cs="Arial" w:hint="eastAsia"/>
          <w:kern w:val="0"/>
          <w:szCs w:val="37"/>
        </w:rPr>
        <w:t>s auroral intensifications</w:t>
      </w:r>
      <w:r>
        <w:rPr>
          <w:rFonts w:ascii="Arial" w:hAnsi="Arial" w:cs="Arial"/>
          <w:kern w:val="0"/>
          <w:szCs w:val="37"/>
        </w:rPr>
        <w:t xml:space="preserve"> and their magnetospheric drivers</w:t>
      </w:r>
    </w:p>
    <w:p w14:paraId="1C0318A9" w14:textId="77777777" w:rsidR="00541CF7" w:rsidRPr="00541CF7" w:rsidRDefault="00541CF7" w:rsidP="00541CF7">
      <w:pPr>
        <w:widowControl/>
        <w:autoSpaceDE w:val="0"/>
        <w:autoSpaceDN w:val="0"/>
        <w:adjustRightInd w:val="0"/>
        <w:jc w:val="center"/>
        <w:rPr>
          <w:rFonts w:ascii="Helvetica" w:hAnsi="Helvetica" w:cs="Helvetica"/>
          <w:kern w:val="0"/>
          <w:sz w:val="22"/>
          <w:szCs w:val="28"/>
        </w:rPr>
      </w:pPr>
    </w:p>
    <w:p w14:paraId="5593C06F" w14:textId="3FF5A1E2" w:rsidR="008F0C86" w:rsidRDefault="008F0C86" w:rsidP="00541CF7">
      <w:pPr>
        <w:rPr>
          <w:rFonts w:ascii="Arial" w:hAnsi="Arial" w:cs="Arial"/>
          <w:kern w:val="0"/>
          <w:sz w:val="22"/>
          <w:szCs w:val="28"/>
        </w:rPr>
      </w:pPr>
      <w:r>
        <w:rPr>
          <w:rFonts w:ascii="Arial" w:hAnsi="Arial" w:cs="Arial"/>
          <w:b/>
          <w:bCs/>
          <w:kern w:val="0"/>
          <w:szCs w:val="32"/>
        </w:rPr>
        <w:t>Abstract</w:t>
      </w:r>
    </w:p>
    <w:p w14:paraId="5060C3A3" w14:textId="4771FED8" w:rsidR="00541CF7" w:rsidRDefault="00E02CFE" w:rsidP="00EA7488">
      <w:pPr>
        <w:rPr>
          <w:rFonts w:ascii="Arial" w:hAnsi="Arial" w:cs="Arial"/>
          <w:kern w:val="0"/>
          <w:sz w:val="22"/>
          <w:szCs w:val="28"/>
        </w:rPr>
      </w:pPr>
      <w:r w:rsidRPr="00C14478">
        <w:rPr>
          <w:rFonts w:ascii="Arial" w:hAnsi="Arial" w:cs="Arial"/>
          <w:kern w:val="0"/>
          <w:sz w:val="22"/>
          <w:szCs w:val="28"/>
        </w:rPr>
        <w:t xml:space="preserve">Auroral emissions are caused by a wide variety of physical processes. Some of them are common to all planets but others are very specific. As an example, the auroral emissions on Earth are mainly </w:t>
      </w:r>
      <w:r w:rsidR="00EA7488">
        <w:rPr>
          <w:rFonts w:ascii="Arial" w:hAnsi="Arial" w:cs="Arial"/>
          <w:kern w:val="0"/>
          <w:sz w:val="22"/>
          <w:szCs w:val="28"/>
        </w:rPr>
        <w:t>strongly influenced by</w:t>
      </w:r>
      <w:r w:rsidRPr="00C14478">
        <w:rPr>
          <w:rFonts w:ascii="Arial" w:hAnsi="Arial" w:cs="Arial"/>
          <w:kern w:val="0"/>
          <w:sz w:val="22"/>
          <w:szCs w:val="28"/>
        </w:rPr>
        <w:t xml:space="preserve"> the interaction of Earth’s magnetosphere with the solar wind, while on Jupiter this interaction is much less important than the processes associated with the giant planet’s fast rotation. The combined effect of varied mechanisms turns out to be extremely complex and proportionally </w:t>
      </w:r>
      <w:r w:rsidR="0059444F">
        <w:rPr>
          <w:rFonts w:ascii="Arial" w:hAnsi="Arial" w:cs="Arial"/>
          <w:kern w:val="0"/>
          <w:sz w:val="22"/>
          <w:szCs w:val="28"/>
        </w:rPr>
        <w:t xml:space="preserve">interesting </w:t>
      </w:r>
      <w:r w:rsidRPr="00C14478">
        <w:rPr>
          <w:rFonts w:ascii="Arial" w:hAnsi="Arial" w:cs="Arial"/>
          <w:kern w:val="0"/>
          <w:sz w:val="22"/>
          <w:szCs w:val="28"/>
        </w:rPr>
        <w:t>and we only begin to understand it.</w:t>
      </w:r>
      <w:r w:rsidR="0059444F">
        <w:rPr>
          <w:rFonts w:ascii="Arial" w:hAnsi="Arial" w:cs="Arial"/>
          <w:kern w:val="0"/>
          <w:sz w:val="22"/>
          <w:szCs w:val="28"/>
        </w:rPr>
        <w:t xml:space="preserve"> Simultaneous measurements between</w:t>
      </w:r>
      <w:r w:rsidR="00EA7488">
        <w:rPr>
          <w:rFonts w:ascii="Arial" w:hAnsi="Arial" w:cs="Arial"/>
          <w:kern w:val="0"/>
          <w:sz w:val="22"/>
          <w:szCs w:val="28"/>
        </w:rPr>
        <w:t xml:space="preserve"> polar</w:t>
      </w:r>
      <w:r w:rsidR="0059444F">
        <w:rPr>
          <w:rFonts w:ascii="Arial" w:hAnsi="Arial" w:cs="Arial"/>
          <w:kern w:val="0"/>
          <w:sz w:val="22"/>
          <w:szCs w:val="28"/>
        </w:rPr>
        <w:t xml:space="preserve"> aurorae and the magnetospheric environment</w:t>
      </w:r>
      <w:r w:rsidR="00C7772D">
        <w:rPr>
          <w:rFonts w:ascii="Arial" w:hAnsi="Arial" w:cs="Arial"/>
          <w:kern w:val="0"/>
          <w:sz w:val="22"/>
          <w:szCs w:val="28"/>
        </w:rPr>
        <w:t>s</w:t>
      </w:r>
      <w:r w:rsidR="0059444F">
        <w:rPr>
          <w:rFonts w:ascii="Arial" w:hAnsi="Arial" w:cs="Arial"/>
          <w:kern w:val="0"/>
          <w:sz w:val="22"/>
          <w:szCs w:val="28"/>
        </w:rPr>
        <w:t xml:space="preserve"> are pivotal in understanding Jupiter’</w:t>
      </w:r>
      <w:r w:rsidR="00EA7488">
        <w:rPr>
          <w:rFonts w:ascii="Arial" w:hAnsi="Arial" w:cs="Arial"/>
          <w:kern w:val="0"/>
          <w:sz w:val="22"/>
          <w:szCs w:val="28"/>
        </w:rPr>
        <w:t xml:space="preserve">s auroral dynamics, and the contemporaneous measurements recently became regularly available owing to the Hubble Space Telescope’s observing campaigns during Juno’s exploration. We reveal two types of distinct auroral intensifications (localized and global) and the clearly different magnetospheric drivers, suggesting that solar wind and internal processes both participate in driving Jupiter’s aurorae, while showing different morphologies. </w:t>
      </w:r>
    </w:p>
    <w:p w14:paraId="2B3E2B8B" w14:textId="77777777" w:rsidR="00541CF7" w:rsidRDefault="00541CF7" w:rsidP="00541CF7">
      <w:pPr>
        <w:rPr>
          <w:rFonts w:ascii="Arial" w:hAnsi="Arial" w:cs="Arial"/>
          <w:kern w:val="0"/>
          <w:sz w:val="22"/>
          <w:szCs w:val="28"/>
        </w:rPr>
      </w:pPr>
    </w:p>
    <w:p w14:paraId="0B19397C" w14:textId="558F998C" w:rsidR="00541CF7" w:rsidRPr="00541CF7" w:rsidRDefault="00541CF7" w:rsidP="00541CF7">
      <w:pPr>
        <w:rPr>
          <w:sz w:val="20"/>
        </w:rPr>
      </w:pPr>
      <w:r w:rsidRPr="00F9675A">
        <w:rPr>
          <w:rFonts w:ascii="Arial" w:hAnsi="Arial" w:cs="Arial" w:hint="eastAsia"/>
          <w:b/>
          <w:kern w:val="0"/>
          <w:sz w:val="22"/>
          <w:szCs w:val="28"/>
        </w:rPr>
        <w:t>报告人</w:t>
      </w:r>
      <w:r>
        <w:rPr>
          <w:rFonts w:ascii="Arial" w:hAnsi="Arial" w:cs="Arial" w:hint="eastAsia"/>
          <w:kern w:val="0"/>
          <w:sz w:val="22"/>
          <w:szCs w:val="28"/>
        </w:rPr>
        <w:t>：尧中华，</w:t>
      </w:r>
      <w:r>
        <w:rPr>
          <w:rFonts w:ascii="Arial" w:hAnsi="Arial" w:cs="Arial" w:hint="eastAsia"/>
          <w:kern w:val="0"/>
          <w:sz w:val="22"/>
          <w:szCs w:val="28"/>
        </w:rPr>
        <w:t>2014</w:t>
      </w:r>
      <w:r>
        <w:rPr>
          <w:rFonts w:ascii="Arial" w:hAnsi="Arial" w:cs="Arial" w:hint="eastAsia"/>
          <w:kern w:val="0"/>
          <w:sz w:val="22"/>
          <w:szCs w:val="28"/>
        </w:rPr>
        <w:t>年初于北京大学获得博士学位，</w:t>
      </w:r>
      <w:r>
        <w:rPr>
          <w:rFonts w:ascii="Arial" w:hAnsi="Arial" w:cs="Arial" w:hint="eastAsia"/>
          <w:kern w:val="0"/>
          <w:sz w:val="22"/>
          <w:szCs w:val="28"/>
        </w:rPr>
        <w:t>2014</w:t>
      </w:r>
      <w:r>
        <w:rPr>
          <w:rFonts w:ascii="Arial" w:hAnsi="Arial" w:cs="Arial" w:hint="eastAsia"/>
          <w:kern w:val="0"/>
          <w:sz w:val="22"/>
          <w:szCs w:val="28"/>
        </w:rPr>
        <w:t>年至</w:t>
      </w:r>
      <w:r>
        <w:rPr>
          <w:rFonts w:ascii="Arial" w:hAnsi="Arial" w:cs="Arial" w:hint="eastAsia"/>
          <w:kern w:val="0"/>
          <w:sz w:val="22"/>
          <w:szCs w:val="28"/>
        </w:rPr>
        <w:t>2016</w:t>
      </w:r>
      <w:r>
        <w:rPr>
          <w:rFonts w:ascii="Arial" w:hAnsi="Arial" w:cs="Arial" w:hint="eastAsia"/>
          <w:kern w:val="0"/>
          <w:sz w:val="22"/>
          <w:szCs w:val="28"/>
        </w:rPr>
        <w:t>年在英国伦敦大学学院穆拉德空间科学实验室做博士后</w:t>
      </w:r>
      <w:r w:rsidR="00227CF3">
        <w:rPr>
          <w:rFonts w:ascii="Arial" w:hAnsi="Arial" w:cs="Arial" w:hint="eastAsia"/>
          <w:kern w:val="0"/>
          <w:sz w:val="22"/>
          <w:szCs w:val="28"/>
        </w:rPr>
        <w:t>研究</w:t>
      </w:r>
      <w:r>
        <w:rPr>
          <w:rFonts w:ascii="Arial" w:hAnsi="Arial" w:cs="Arial" w:hint="eastAsia"/>
          <w:kern w:val="0"/>
          <w:sz w:val="22"/>
          <w:szCs w:val="28"/>
        </w:rPr>
        <w:t>，主要研究地球</w:t>
      </w:r>
      <w:r w:rsidR="006D41E6">
        <w:rPr>
          <w:rFonts w:ascii="Arial" w:hAnsi="Arial" w:cs="Arial" w:hint="eastAsia"/>
          <w:kern w:val="0"/>
          <w:sz w:val="22"/>
          <w:szCs w:val="28"/>
        </w:rPr>
        <w:t>空间天气相关的物理过程</w:t>
      </w:r>
      <w:r>
        <w:rPr>
          <w:rFonts w:ascii="Arial" w:hAnsi="Arial" w:cs="Arial" w:hint="eastAsia"/>
          <w:kern w:val="0"/>
          <w:sz w:val="22"/>
          <w:szCs w:val="28"/>
        </w:rPr>
        <w:t>。</w:t>
      </w:r>
      <w:r>
        <w:rPr>
          <w:rFonts w:ascii="Arial" w:hAnsi="Arial" w:cs="Arial" w:hint="eastAsia"/>
          <w:kern w:val="0"/>
          <w:sz w:val="22"/>
          <w:szCs w:val="28"/>
        </w:rPr>
        <w:t>2016</w:t>
      </w:r>
      <w:r>
        <w:rPr>
          <w:rFonts w:ascii="Arial" w:hAnsi="Arial" w:cs="Arial" w:hint="eastAsia"/>
          <w:kern w:val="0"/>
          <w:sz w:val="22"/>
          <w:szCs w:val="28"/>
        </w:rPr>
        <w:t>年至今在比利时列日大学做独立博士后（欧盟玛丽居里</w:t>
      </w:r>
      <w:r>
        <w:rPr>
          <w:rFonts w:ascii="Arial" w:hAnsi="Arial" w:cs="Arial" w:hint="eastAsia"/>
          <w:kern w:val="0"/>
          <w:sz w:val="22"/>
          <w:szCs w:val="28"/>
        </w:rPr>
        <w:t>fellowship</w:t>
      </w:r>
      <w:r>
        <w:rPr>
          <w:rFonts w:ascii="Arial" w:hAnsi="Arial" w:cs="Arial" w:hint="eastAsia"/>
          <w:kern w:val="0"/>
          <w:sz w:val="22"/>
          <w:szCs w:val="28"/>
        </w:rPr>
        <w:t>），利用</w:t>
      </w:r>
      <w:r>
        <w:rPr>
          <w:rFonts w:ascii="Arial" w:hAnsi="Arial" w:cs="Arial" w:hint="eastAsia"/>
          <w:kern w:val="0"/>
          <w:sz w:val="22"/>
          <w:szCs w:val="28"/>
        </w:rPr>
        <w:t>NASA</w:t>
      </w:r>
      <w:r>
        <w:rPr>
          <w:rFonts w:ascii="Arial" w:hAnsi="Arial" w:cs="Arial" w:hint="eastAsia"/>
          <w:kern w:val="0"/>
          <w:sz w:val="22"/>
          <w:szCs w:val="28"/>
        </w:rPr>
        <w:t>的</w:t>
      </w:r>
      <w:r>
        <w:rPr>
          <w:rFonts w:ascii="Arial" w:hAnsi="Arial" w:cs="Arial" w:hint="eastAsia"/>
          <w:kern w:val="0"/>
          <w:sz w:val="22"/>
          <w:szCs w:val="28"/>
        </w:rPr>
        <w:t>Juno</w:t>
      </w:r>
      <w:r>
        <w:rPr>
          <w:rFonts w:ascii="Arial" w:hAnsi="Arial" w:cs="Arial" w:hint="eastAsia"/>
          <w:kern w:val="0"/>
          <w:sz w:val="22"/>
          <w:szCs w:val="28"/>
        </w:rPr>
        <w:t>卫星，</w:t>
      </w:r>
      <w:r>
        <w:rPr>
          <w:rFonts w:ascii="Arial" w:hAnsi="Arial" w:cs="Arial" w:hint="eastAsia"/>
          <w:kern w:val="0"/>
          <w:sz w:val="22"/>
          <w:szCs w:val="28"/>
        </w:rPr>
        <w:t>Cassini</w:t>
      </w:r>
      <w:r>
        <w:rPr>
          <w:rFonts w:ascii="Arial" w:hAnsi="Arial" w:cs="Arial" w:hint="eastAsia"/>
          <w:kern w:val="0"/>
          <w:sz w:val="22"/>
          <w:szCs w:val="28"/>
        </w:rPr>
        <w:t>卫星</w:t>
      </w:r>
      <w:r w:rsidR="006D41E6">
        <w:rPr>
          <w:rFonts w:ascii="Arial" w:hAnsi="Arial" w:cs="Arial" w:hint="eastAsia"/>
          <w:kern w:val="0"/>
          <w:sz w:val="22"/>
          <w:szCs w:val="28"/>
        </w:rPr>
        <w:t>，</w:t>
      </w:r>
      <w:r w:rsidR="006D41E6">
        <w:rPr>
          <w:rFonts w:ascii="Arial" w:hAnsi="Arial" w:cs="Arial" w:hint="eastAsia"/>
          <w:kern w:val="0"/>
          <w:sz w:val="22"/>
          <w:szCs w:val="28"/>
        </w:rPr>
        <w:t>Newton-XMM</w:t>
      </w:r>
      <w:r w:rsidR="006D41E6">
        <w:rPr>
          <w:rFonts w:ascii="Arial" w:hAnsi="Arial" w:cs="Arial" w:hint="eastAsia"/>
          <w:kern w:val="0"/>
          <w:sz w:val="22"/>
          <w:szCs w:val="28"/>
        </w:rPr>
        <w:t>太空望远镜</w:t>
      </w:r>
      <w:r>
        <w:rPr>
          <w:rFonts w:ascii="Arial" w:hAnsi="Arial" w:cs="Arial" w:hint="eastAsia"/>
          <w:kern w:val="0"/>
          <w:sz w:val="22"/>
          <w:szCs w:val="28"/>
        </w:rPr>
        <w:t>以及哈勃太空望远镜研究土星和木星的</w:t>
      </w:r>
      <w:r w:rsidR="006D41E6">
        <w:rPr>
          <w:rFonts w:ascii="Arial" w:hAnsi="Arial" w:cs="Arial" w:hint="eastAsia"/>
          <w:kern w:val="0"/>
          <w:sz w:val="22"/>
          <w:szCs w:val="28"/>
        </w:rPr>
        <w:t>空间电磁环境扰动和高能粒子物理过程</w:t>
      </w:r>
      <w:r>
        <w:rPr>
          <w:rFonts w:ascii="Arial" w:hAnsi="Arial" w:cs="Arial" w:hint="eastAsia"/>
          <w:kern w:val="0"/>
          <w:sz w:val="22"/>
          <w:szCs w:val="28"/>
        </w:rPr>
        <w:t>。</w:t>
      </w:r>
      <w:r w:rsidR="008F49E3">
        <w:rPr>
          <w:rFonts w:ascii="Arial" w:hAnsi="Arial" w:cs="Arial" w:hint="eastAsia"/>
          <w:kern w:val="0"/>
          <w:sz w:val="22"/>
          <w:szCs w:val="28"/>
        </w:rPr>
        <w:t>2019</w:t>
      </w:r>
      <w:r w:rsidR="00B1534F">
        <w:rPr>
          <w:rFonts w:ascii="Arial" w:hAnsi="Arial" w:cs="Arial" w:hint="eastAsia"/>
          <w:kern w:val="0"/>
          <w:sz w:val="22"/>
          <w:szCs w:val="28"/>
        </w:rPr>
        <w:t>年于</w:t>
      </w:r>
      <w:r w:rsidR="008F49E3">
        <w:rPr>
          <w:rFonts w:ascii="Arial" w:hAnsi="Arial" w:cs="Arial" w:hint="eastAsia"/>
          <w:kern w:val="0"/>
          <w:sz w:val="22"/>
          <w:szCs w:val="28"/>
        </w:rPr>
        <w:t>中国科学院地质与地球物理研究所任副研究员。</w:t>
      </w:r>
    </w:p>
    <w:sectPr w:rsidR="00541CF7" w:rsidRPr="00541CF7" w:rsidSect="00E57DB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F7"/>
    <w:rsid w:val="00071067"/>
    <w:rsid w:val="001C2FF1"/>
    <w:rsid w:val="00227CF3"/>
    <w:rsid w:val="00497579"/>
    <w:rsid w:val="004E19D0"/>
    <w:rsid w:val="00541CF7"/>
    <w:rsid w:val="0059444F"/>
    <w:rsid w:val="006B40D6"/>
    <w:rsid w:val="006D41E6"/>
    <w:rsid w:val="008F0C86"/>
    <w:rsid w:val="008F49E3"/>
    <w:rsid w:val="00B1534F"/>
    <w:rsid w:val="00C14478"/>
    <w:rsid w:val="00C7772D"/>
    <w:rsid w:val="00D521E0"/>
    <w:rsid w:val="00DE482A"/>
    <w:rsid w:val="00E02CFE"/>
    <w:rsid w:val="00E57DB3"/>
    <w:rsid w:val="00EA7488"/>
    <w:rsid w:val="00F22A8A"/>
    <w:rsid w:val="00F25D91"/>
    <w:rsid w:val="00F9675A"/>
    <w:rsid w:val="00FA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126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Zhonghua</dc:creator>
  <cp:lastModifiedBy>unknown</cp:lastModifiedBy>
  <cp:revision>2</cp:revision>
  <dcterms:created xsi:type="dcterms:W3CDTF">2019-11-05T04:26:00Z</dcterms:created>
  <dcterms:modified xsi:type="dcterms:W3CDTF">2019-11-05T04:26:00Z</dcterms:modified>
</cp:coreProperties>
</file>